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445" w:rsidRPr="005F5445" w:rsidRDefault="005F5445">
      <w:pPr>
        <w:rPr>
          <w:rFonts w:hint="eastAsia"/>
          <w:b/>
        </w:rPr>
      </w:pPr>
      <w:r w:rsidRPr="005F5445">
        <w:rPr>
          <w:b/>
          <w:sz w:val="24"/>
        </w:rPr>
        <w:t>http://www.medicaltimes.com/News/1100318</w:t>
      </w:r>
    </w:p>
    <w:p w:rsidR="005F5445" w:rsidRDefault="005F5445">
      <w:pPr>
        <w:rPr>
          <w:rFonts w:hint="eastAsia"/>
        </w:rPr>
      </w:pPr>
    </w:p>
    <w:p w:rsidR="005F5445" w:rsidRDefault="005F5445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41"/>
        <w:gridCol w:w="3875"/>
      </w:tblGrid>
      <w:tr w:rsidR="00EA7393" w:rsidRPr="00EA73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A7393" w:rsidRPr="00EA7393" w:rsidRDefault="00EA7393" w:rsidP="00EA739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중소병원 간판주의보, '센터' 명칭 사용 의료법 위반 소지 </w:t>
            </w:r>
          </w:p>
        </w:tc>
      </w:tr>
      <w:tr w:rsidR="00EA7393" w:rsidRPr="00EA73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26"/>
            </w:tblGrid>
            <w:tr w:rsidR="00EA7393" w:rsidRPr="00EA7393">
              <w:trPr>
                <w:trHeight w:val="360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A7393" w:rsidRPr="00EA7393" w:rsidRDefault="00EA7393" w:rsidP="00EA739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  <w:r w:rsidRPr="00EA7393">
                    <w:rPr>
                      <w:rFonts w:ascii="돋움" w:eastAsia="돋움" w:hAnsi="돋움" w:cs="굴림"/>
                      <w:color w:val="222222"/>
                      <w:kern w:val="0"/>
                      <w:sz w:val="22"/>
                    </w:rPr>
                    <w:t xml:space="preserve">세부전문의 사용도 </w:t>
                  </w:r>
                  <w:proofErr w:type="gramStart"/>
                  <w:r w:rsidRPr="00EA7393">
                    <w:rPr>
                      <w:rFonts w:ascii="돋움" w:eastAsia="돋움" w:hAnsi="돋움" w:cs="굴림"/>
                      <w:color w:val="222222"/>
                      <w:kern w:val="0"/>
                      <w:sz w:val="22"/>
                    </w:rPr>
                    <w:t>위법…</w:t>
                  </w:r>
                  <w:proofErr w:type="gramEnd"/>
                  <w:r w:rsidRPr="00EA7393">
                    <w:rPr>
                      <w:rFonts w:ascii="돋움" w:eastAsia="돋움" w:hAnsi="돋움" w:cs="굴림"/>
                      <w:color w:val="222222"/>
                      <w:kern w:val="0"/>
                      <w:sz w:val="22"/>
                    </w:rPr>
                    <w:t xml:space="preserve">복지부 "처벌 사례 없지만, 민원 </w:t>
                  </w:r>
                  <w:proofErr w:type="spellStart"/>
                  <w:r w:rsidRPr="00EA7393">
                    <w:rPr>
                      <w:rFonts w:ascii="돋움" w:eastAsia="돋움" w:hAnsi="돋움" w:cs="굴림"/>
                      <w:color w:val="222222"/>
                      <w:kern w:val="0"/>
                      <w:sz w:val="22"/>
                    </w:rPr>
                    <w:t>제기시</w:t>
                  </w:r>
                  <w:proofErr w:type="spellEnd"/>
                  <w:r w:rsidRPr="00EA7393">
                    <w:rPr>
                      <w:rFonts w:ascii="돋움" w:eastAsia="돋움" w:hAnsi="돋움" w:cs="굴림"/>
                      <w:color w:val="222222"/>
                      <w:kern w:val="0"/>
                      <w:sz w:val="22"/>
                    </w:rPr>
                    <w:t xml:space="preserve"> 조사"</w:t>
                  </w:r>
                  <w:r w:rsidRPr="00EA7393"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EA7393" w:rsidRPr="00EA7393" w:rsidRDefault="00EA7393" w:rsidP="00EA739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A7393" w:rsidRPr="00EA7393">
        <w:trPr>
          <w:tblCellSpacing w:w="15" w:type="dxa"/>
        </w:trPr>
        <w:tc>
          <w:tcPr>
            <w:tcW w:w="0" w:type="auto"/>
            <w:gridSpan w:val="2"/>
            <w:tcBorders>
              <w:bottom w:val="dotted" w:sz="6" w:space="0" w:color="CCCCCC"/>
            </w:tcBorders>
            <w:vAlign w:val="center"/>
            <w:hideMark/>
          </w:tcPr>
          <w:p w:rsidR="00EA7393" w:rsidRPr="00EA7393" w:rsidRDefault="00EA7393" w:rsidP="00EA739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A7393" w:rsidRPr="00EA7393" w:rsidTr="005F5445">
        <w:trPr>
          <w:tblCellSpacing w:w="15" w:type="dxa"/>
        </w:trPr>
        <w:tc>
          <w:tcPr>
            <w:tcW w:w="4847" w:type="dxa"/>
            <w:tcMar>
              <w:top w:w="75" w:type="dxa"/>
              <w:left w:w="75" w:type="dxa"/>
              <w:bottom w:w="75" w:type="dxa"/>
              <w:right w:w="0" w:type="dxa"/>
            </w:tcMar>
            <w:vAlign w:val="center"/>
            <w:hideMark/>
          </w:tcPr>
          <w:p w:rsidR="00EA7393" w:rsidRPr="00EA7393" w:rsidRDefault="00EA7393" w:rsidP="00EA739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A7393">
              <w:rPr>
                <w:rFonts w:ascii="돋움" w:eastAsia="돋움" w:hAnsi="돋움" w:cs="굴림"/>
                <w:color w:val="7B7B7B"/>
                <w:kern w:val="0"/>
                <w:sz w:val="16"/>
                <w:szCs w:val="16"/>
              </w:rPr>
              <w:t xml:space="preserve">이창진 기자 </w:t>
            </w:r>
            <w:hyperlink r:id="rId6" w:history="1">
              <w:r w:rsidRPr="00EA7393">
                <w:rPr>
                  <w:rFonts w:ascii="돋움" w:eastAsia="돋움" w:hAnsi="돋움" w:cs="굴림"/>
                  <w:color w:val="313131"/>
                  <w:kern w:val="0"/>
                  <w:sz w:val="16"/>
                </w:rPr>
                <w:t>news@medicaltimes.com</w:t>
              </w:r>
            </w:hyperlink>
            <w:r w:rsidRPr="00EA7393">
              <w:rPr>
                <w:rFonts w:ascii="돋움" w:eastAsia="돋움" w:hAnsi="돋움" w:cs="굴림"/>
                <w:color w:val="7B7B7B"/>
                <w:kern w:val="0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75" w:type="dxa"/>
            </w:tcMar>
            <w:vAlign w:val="center"/>
            <w:hideMark/>
          </w:tcPr>
          <w:p w:rsidR="00EA7393" w:rsidRPr="00EA7393" w:rsidRDefault="00EA7393" w:rsidP="00EA7393">
            <w:pPr>
              <w:widowControl/>
              <w:wordWrap/>
              <w:autoSpaceDE/>
              <w:autoSpaceDN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A7393">
              <w:rPr>
                <w:rFonts w:ascii="굴림" w:eastAsia="굴림" w:hAnsi="Symbol" w:cs="굴림"/>
                <w:kern w:val="0"/>
                <w:sz w:val="24"/>
                <w:szCs w:val="24"/>
              </w:rPr>
              <w:t>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/>
                <w:noProof/>
                <w:color w:val="313131"/>
                <w:kern w:val="0"/>
                <w:sz w:val="24"/>
                <w:szCs w:val="24"/>
              </w:rPr>
              <w:drawing>
                <wp:inline distT="0" distB="0" distL="0" distR="0">
                  <wp:extent cx="342900" cy="180975"/>
                  <wp:effectExtent l="19050" t="0" r="0" b="0"/>
                  <wp:docPr id="1" name="그림 1" descr="http://www.medicaltimes.com/Users4/images/news/md_tb_01.gif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medicaltimes.com/Users4/images/news/md_tb_01.gif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7393" w:rsidRPr="00EA7393" w:rsidRDefault="00EA7393" w:rsidP="00EA7393">
            <w:pPr>
              <w:widowControl/>
              <w:wordWrap/>
              <w:autoSpaceDE/>
              <w:autoSpaceDN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A7393">
              <w:rPr>
                <w:rFonts w:ascii="굴림" w:eastAsia="굴림" w:hAnsi="Symbol" w:cs="굴림"/>
                <w:kern w:val="0"/>
                <w:sz w:val="24"/>
                <w:szCs w:val="24"/>
              </w:rPr>
              <w:t>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/>
                <w:noProof/>
                <w:color w:val="313131"/>
                <w:kern w:val="0"/>
                <w:sz w:val="24"/>
                <w:szCs w:val="24"/>
              </w:rPr>
              <w:drawing>
                <wp:inline distT="0" distB="0" distL="0" distR="0">
                  <wp:extent cx="400050" cy="180975"/>
                  <wp:effectExtent l="19050" t="0" r="0" b="0"/>
                  <wp:docPr id="2" name="그림 2" descr="http://www.medicaltimes.com/Users4/images/news/md_tb_02.gif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medicaltimes.com/Users4/images/news/md_tb_02.gif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7393" w:rsidRPr="00EA7393" w:rsidRDefault="00EA7393" w:rsidP="00EA7393">
            <w:pPr>
              <w:widowControl/>
              <w:wordWrap/>
              <w:autoSpaceDE/>
              <w:autoSpaceDN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A7393">
              <w:rPr>
                <w:rFonts w:ascii="굴림" w:eastAsia="굴림" w:hAnsi="Symbol" w:cs="굴림"/>
                <w:kern w:val="0"/>
                <w:sz w:val="24"/>
                <w:szCs w:val="24"/>
              </w:rPr>
              <w:t>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/>
                <w:noProof/>
                <w:color w:val="313131"/>
                <w:kern w:val="0"/>
                <w:sz w:val="24"/>
                <w:szCs w:val="24"/>
              </w:rPr>
              <w:drawing>
                <wp:inline distT="0" distB="0" distL="0" distR="0">
                  <wp:extent cx="381000" cy="180975"/>
                  <wp:effectExtent l="19050" t="0" r="0" b="0"/>
                  <wp:docPr id="3" name="그림 3" descr="http://www.medicaltimes.com/Users4/images/news/md_tb_03.gif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medicaltimes.com/Users4/images/news/md_tb_03.gif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7393" w:rsidRPr="00EA7393" w:rsidRDefault="00EA7393" w:rsidP="00EA7393">
            <w:pPr>
              <w:widowControl/>
              <w:wordWrap/>
              <w:autoSpaceDE/>
              <w:autoSpaceDN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A7393">
              <w:rPr>
                <w:rFonts w:ascii="굴림" w:eastAsia="굴림" w:hAnsi="Symbol" w:cs="굴림"/>
                <w:kern w:val="0"/>
                <w:sz w:val="24"/>
                <w:szCs w:val="24"/>
              </w:rPr>
              <w:t>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/>
                <w:noProof/>
                <w:color w:val="313131"/>
                <w:kern w:val="0"/>
                <w:sz w:val="24"/>
                <w:szCs w:val="24"/>
              </w:rPr>
              <w:drawing>
                <wp:inline distT="0" distB="0" distL="0" distR="0">
                  <wp:extent cx="371475" cy="180975"/>
                  <wp:effectExtent l="19050" t="0" r="9525" b="0"/>
                  <wp:docPr id="4" name="그림 4" descr="http://www.medicaltimes.com/Users4/images/news/md_tb_04.gif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medicaltimes.com/Users4/images/news/md_tb_04.gif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7393" w:rsidRPr="00EA7393" w:rsidRDefault="00EA7393" w:rsidP="00EA7393">
            <w:pPr>
              <w:widowControl/>
              <w:wordWrap/>
              <w:autoSpaceDE/>
              <w:autoSpaceDN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A7393">
              <w:rPr>
                <w:rFonts w:ascii="굴림" w:eastAsia="굴림" w:hAnsi="Symbol" w:cs="굴림"/>
                <w:kern w:val="0"/>
                <w:sz w:val="24"/>
                <w:szCs w:val="24"/>
              </w:rPr>
              <w:t>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/>
                <w:noProof/>
                <w:color w:val="313131"/>
                <w:kern w:val="0"/>
                <w:sz w:val="24"/>
                <w:szCs w:val="24"/>
              </w:rPr>
              <w:drawing>
                <wp:inline distT="0" distB="0" distL="0" distR="0">
                  <wp:extent cx="466725" cy="180975"/>
                  <wp:effectExtent l="19050" t="0" r="9525" b="0"/>
                  <wp:docPr id="5" name="그림 5" descr="http://www.medicaltimes.com/Users4/images/news/md_tb_05.gif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medicaltimes.com/Users4/images/news/md_tb_05.gif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180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7393" w:rsidRPr="00EA7393" w:rsidRDefault="00EA7393" w:rsidP="00EA7393">
            <w:pPr>
              <w:widowControl/>
              <w:wordWrap/>
              <w:autoSpaceDE/>
              <w:autoSpaceDN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A7393">
              <w:rPr>
                <w:rFonts w:ascii="굴림" w:eastAsia="굴림" w:hAnsi="Symbol" w:cs="굴림"/>
                <w:kern w:val="0"/>
                <w:sz w:val="24"/>
                <w:szCs w:val="24"/>
              </w:rPr>
              <w:t>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/>
                <w:noProof/>
                <w:color w:val="313131"/>
                <w:kern w:val="0"/>
                <w:sz w:val="24"/>
                <w:szCs w:val="24"/>
              </w:rPr>
              <w:drawing>
                <wp:inline distT="0" distB="0" distL="0" distR="0">
                  <wp:extent cx="285750" cy="285750"/>
                  <wp:effectExtent l="19050" t="0" r="0" b="0"/>
                  <wp:docPr id="6" name="그림 6" descr="http://www.medicaltimes.com/Users4/images/sns/twt_icon.gif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medicaltimes.com/Users4/images/sns/twt_icon.gif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7393" w:rsidRPr="00EA7393" w:rsidRDefault="00EA7393" w:rsidP="00EA7393">
            <w:pPr>
              <w:widowControl/>
              <w:wordWrap/>
              <w:autoSpaceDE/>
              <w:autoSpaceDN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A7393">
              <w:rPr>
                <w:rFonts w:ascii="굴림" w:eastAsia="굴림" w:hAnsi="Symbol" w:cs="굴림"/>
                <w:kern w:val="0"/>
                <w:sz w:val="24"/>
                <w:szCs w:val="24"/>
              </w:rPr>
              <w:t>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/>
                <w:noProof/>
                <w:color w:val="313131"/>
                <w:kern w:val="0"/>
                <w:sz w:val="24"/>
                <w:szCs w:val="24"/>
              </w:rPr>
              <w:drawing>
                <wp:inline distT="0" distB="0" distL="0" distR="0">
                  <wp:extent cx="285750" cy="285750"/>
                  <wp:effectExtent l="19050" t="0" r="0" b="0"/>
                  <wp:docPr id="7" name="그림 7" descr="http://www.medicaltimes.com/Users4/images/sns/fb_icon.gif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medicaltimes.com/Users4/images/sns/fb_icon.gif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7393" w:rsidRPr="00EA7393" w:rsidRDefault="00EA7393" w:rsidP="00EA7393">
            <w:pPr>
              <w:widowControl/>
              <w:wordWrap/>
              <w:autoSpaceDE/>
              <w:autoSpaceDN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A7393">
              <w:rPr>
                <w:rFonts w:ascii="굴림" w:eastAsia="굴림" w:hAnsi="Symbol" w:cs="굴림"/>
                <w:kern w:val="0"/>
                <w:sz w:val="24"/>
                <w:szCs w:val="24"/>
              </w:rPr>
              <w:t>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/>
                <w:noProof/>
                <w:color w:val="313131"/>
                <w:kern w:val="0"/>
                <w:sz w:val="24"/>
                <w:szCs w:val="24"/>
              </w:rPr>
              <w:drawing>
                <wp:inline distT="0" distB="0" distL="0" distR="0">
                  <wp:extent cx="285750" cy="285750"/>
                  <wp:effectExtent l="19050" t="0" r="0" b="0"/>
                  <wp:docPr id="8" name="그림 8" descr="http://www.medicaltimes.com/Users4/images/sns/band.gif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medicaltimes.com/Users4/images/sns/band.gif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7393" w:rsidRPr="00EA7393">
        <w:trPr>
          <w:tblCellSpacing w:w="15" w:type="dxa"/>
        </w:trPr>
        <w:tc>
          <w:tcPr>
            <w:tcW w:w="0" w:type="auto"/>
            <w:gridSpan w:val="2"/>
            <w:tcBorders>
              <w:bottom w:val="single" w:sz="6" w:space="0" w:color="9598A7"/>
            </w:tcBorders>
            <w:vAlign w:val="center"/>
            <w:hideMark/>
          </w:tcPr>
          <w:p w:rsidR="00EA7393" w:rsidRPr="00EA7393" w:rsidRDefault="00EA7393" w:rsidP="00EA739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A7393" w:rsidRPr="00EA7393">
        <w:trPr>
          <w:tblCellSpacing w:w="15" w:type="dxa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A7393" w:rsidRPr="00EA7393" w:rsidRDefault="00EA7393" w:rsidP="00EA7393">
            <w:pPr>
              <w:widowControl/>
              <w:wordWrap/>
              <w:autoSpaceDE/>
              <w:autoSpaceDN/>
              <w:jc w:val="righ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A7393">
              <w:rPr>
                <w:rFonts w:ascii="돋움" w:eastAsia="돋움" w:hAnsi="돋움" w:cs="굴림"/>
                <w:color w:val="666666"/>
                <w:kern w:val="0"/>
                <w:sz w:val="16"/>
                <w:szCs w:val="16"/>
              </w:rPr>
              <w:t xml:space="preserve">기사입력 2015-10-30 05:18 </w:t>
            </w:r>
          </w:p>
        </w:tc>
      </w:tr>
      <w:tr w:rsidR="00EA7393" w:rsidRPr="00EA7393" w:rsidTr="005F5445">
        <w:trPr>
          <w:trHeight w:val="450"/>
          <w:tblCellSpacing w:w="15" w:type="dxa"/>
        </w:trPr>
        <w:tc>
          <w:tcPr>
            <w:tcW w:w="9056" w:type="dxa"/>
            <w:gridSpan w:val="2"/>
            <w:shd w:val="clear" w:color="auto" w:fill="FFFFFF"/>
            <w:vAlign w:val="center"/>
            <w:hideMark/>
          </w:tcPr>
          <w:p w:rsidR="00EA7393" w:rsidRPr="00EA7393" w:rsidRDefault="00EA7393" w:rsidP="00EA7393">
            <w:pPr>
              <w:widowControl/>
              <w:wordWrap/>
              <w:autoSpaceDE/>
              <w:autoSpaceDN/>
              <w:spacing w:after="240" w:line="360" w:lineRule="atLeas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>|</w:t>
            </w:r>
            <w:proofErr w:type="spellStart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>메디칼타임즈</w:t>
            </w:r>
            <w:proofErr w:type="spellEnd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이창진 기자| 수도권 중소병원 A 원장은 병원 경영 활성화 차원에서 건강검진센터를 준비하다 이상한 소리를 들었다. 중소병원은 검진센터 간판을 달 수 없다는 것이다. 어떻게 된 일일까.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  <w:t xml:space="preserve">결론부터 말하면, 종합병원을 제외한 </w:t>
            </w:r>
            <w:proofErr w:type="spellStart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>병의원에서</w:t>
            </w:r>
            <w:proofErr w:type="spellEnd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'센터'라는 명칭은 사용할 수 없다.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  <w:t>의료법 위반 소지가 있다는 의미다.</w:t>
            </w:r>
          </w:p>
          <w:tbl>
            <w:tblPr>
              <w:tblpPr w:leftFromText="45" w:rightFromText="120" w:vertAnchor="text"/>
              <w:tblW w:w="48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830"/>
            </w:tblGrid>
            <w:tr w:rsidR="00EA7393" w:rsidRPr="00EA7393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EA7393" w:rsidRPr="00EA7393" w:rsidRDefault="00EA7393" w:rsidP="00EA739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cs="굴림"/>
                      <w:noProof/>
                      <w:kern w:val="0"/>
                      <w:sz w:val="24"/>
                      <w:szCs w:val="24"/>
                    </w:rPr>
                    <w:drawing>
                      <wp:inline distT="0" distB="0" distL="0" distR="0">
                        <wp:extent cx="3048000" cy="2105025"/>
                        <wp:effectExtent l="19050" t="0" r="0" b="0"/>
                        <wp:docPr id="9" name="그림 9" descr="http://pds.medicaltimes.com/NewsPhoto/201510/1100318_1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pds.medicaltimes.com/NewsPhoto/201510/1100318_1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48000" cy="21050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EA7393" w:rsidRPr="00EA7393" w:rsidRDefault="00EA7393" w:rsidP="00EA7393">
            <w:pPr>
              <w:widowControl/>
              <w:wordWrap/>
              <w:autoSpaceDE/>
              <w:autoSpaceDN/>
              <w:spacing w:after="240" w:line="360" w:lineRule="atLeas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>29일 보건복지부 전문기자협의회 취재결과, 복지부(장관 정진엽)가 의료법과 의사협회 의료광고심의위원회 심의기준에 근거해 종합병원 미만 의료기관은 '센터' 명칭을 사용할 수 없다는 방침을 적용 중인 것으로 나타났다.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  <w:t>복지부는 의료법 제56조(의료광고 금지 등)에 의거 '치료효과를 보장하는 등 소비자를 현혹할 우려가 있는 내용의 광고' 등을 들고 있다.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lastRenderedPageBreak/>
              <w:br/>
              <w:t xml:space="preserve">센터는 별도 의료진 등 인력과 장비, 시설 등을 갖춘 것으로 국민들에게 중소병원이나 </w:t>
            </w:r>
            <w:proofErr w:type="spellStart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>의원내</w:t>
            </w:r>
            <w:proofErr w:type="spellEnd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센터 용어는 별도 의료기관으로 오인될 수 있다는 것.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  <w:t>의사협회 의료광고심의위원회 심의기준도 '센터' 용어 사용 제한 근거이다.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b/>
                <w:color w:val="FF0000"/>
                <w:kern w:val="0"/>
                <w:sz w:val="28"/>
                <w:szCs w:val="24"/>
              </w:rPr>
              <w:t>의사협회 의료광고심의위원회 심의기준에는 '의료기관 명칭은 개설 당시 보건소에 신고한 명칭을 사용한 것을 원칙으로 한다. 다만 다음 각 호는 예외를 인정한다'고 규정되어 있다.</w:t>
            </w:r>
            <w:r w:rsidRPr="00EA7393">
              <w:rPr>
                <w:rFonts w:ascii="굴림" w:eastAsia="굴림" w:hAnsi="굴림" w:cs="굴림"/>
                <w:b/>
                <w:color w:val="FF0000"/>
                <w:kern w:val="0"/>
                <w:sz w:val="28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b/>
                <w:color w:val="FF0000"/>
                <w:kern w:val="0"/>
                <w:sz w:val="28"/>
                <w:szCs w:val="24"/>
              </w:rPr>
              <w:br/>
              <w:t>예외 규정은 ▲</w:t>
            </w:r>
            <w:proofErr w:type="spellStart"/>
            <w:r w:rsidRPr="00EA7393">
              <w:rPr>
                <w:rFonts w:ascii="굴림" w:eastAsia="굴림" w:hAnsi="굴림" w:cs="굴림"/>
                <w:b/>
                <w:color w:val="FF0000"/>
                <w:kern w:val="0"/>
                <w:sz w:val="28"/>
                <w:szCs w:val="24"/>
              </w:rPr>
              <w:t>의원급</w:t>
            </w:r>
            <w:proofErr w:type="spellEnd"/>
            <w:r w:rsidRPr="00EA7393">
              <w:rPr>
                <w:rFonts w:ascii="굴림" w:eastAsia="굴림" w:hAnsi="굴림" w:cs="굴림"/>
                <w:b/>
                <w:color w:val="FF0000"/>
                <w:kern w:val="0"/>
                <w:sz w:val="28"/>
                <w:szCs w:val="24"/>
              </w:rPr>
              <w:t xml:space="preserve"> 의료기관이 '의원'이라는 종류에 따른 명칭에 '</w:t>
            </w:r>
            <w:proofErr w:type="spellStart"/>
            <w:r w:rsidRPr="00EA7393">
              <w:rPr>
                <w:rFonts w:ascii="굴림" w:eastAsia="굴림" w:hAnsi="굴림" w:cs="굴림"/>
                <w:b/>
                <w:color w:val="FF0000"/>
                <w:kern w:val="0"/>
                <w:sz w:val="28"/>
                <w:szCs w:val="24"/>
              </w:rPr>
              <w:t>클리닉</w:t>
            </w:r>
            <w:proofErr w:type="spellEnd"/>
            <w:r w:rsidRPr="00EA7393">
              <w:rPr>
                <w:rFonts w:ascii="굴림" w:eastAsia="굴림" w:hAnsi="굴림" w:cs="굴림"/>
                <w:b/>
                <w:color w:val="FF0000"/>
                <w:kern w:val="0"/>
                <w:sz w:val="28"/>
                <w:szCs w:val="24"/>
              </w:rPr>
              <w:t xml:space="preserve">' 또는 'clinic'을 '의원'과 함께 병행하는 경우. 다만, </w:t>
            </w:r>
            <w:proofErr w:type="spellStart"/>
            <w:r w:rsidRPr="00EA7393">
              <w:rPr>
                <w:rFonts w:ascii="굴림" w:eastAsia="굴림" w:hAnsi="굴림" w:cs="굴림"/>
                <w:b/>
                <w:color w:val="FF0000"/>
                <w:kern w:val="0"/>
                <w:sz w:val="28"/>
                <w:szCs w:val="24"/>
              </w:rPr>
              <w:t>의원급</w:t>
            </w:r>
            <w:proofErr w:type="spellEnd"/>
            <w:r w:rsidRPr="00EA7393">
              <w:rPr>
                <w:rFonts w:ascii="굴림" w:eastAsia="굴림" w:hAnsi="굴림" w:cs="굴림"/>
                <w:b/>
                <w:color w:val="FF0000"/>
                <w:kern w:val="0"/>
                <w:sz w:val="28"/>
                <w:szCs w:val="24"/>
              </w:rPr>
              <w:t xml:space="preserve"> 의료기관에서 '센터' 또는 'center'는 사용할 수 없다 ▲'센터' 또는 'center'는 종합병원에서만 사용할 수 있다 등이다.</w:t>
            </w:r>
            <w:r w:rsidRPr="00EA7393">
              <w:rPr>
                <w:rFonts w:ascii="굴림" w:eastAsia="굴림" w:hAnsi="굴림" w:cs="굴림"/>
                <w:b/>
                <w:color w:val="FF0000"/>
                <w:kern w:val="0"/>
                <w:sz w:val="28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7E1BFB">
              <w:rPr>
                <w:rFonts w:ascii="굴림" w:eastAsia="굴림" w:hAnsi="굴림" w:cs="굴림"/>
                <w:color w:val="0070C0"/>
                <w:kern w:val="0"/>
                <w:sz w:val="24"/>
                <w:szCs w:val="24"/>
              </w:rPr>
              <w:t>복지부 보건의료정책과 관계자는 "의협 의료광고 심의기준은 전문가 집단이 만든 규정으로 협회 자율성을 존중하고 있다"</w:t>
            </w:r>
            <w:proofErr w:type="spellStart"/>
            <w:r w:rsidRPr="007E1BFB">
              <w:rPr>
                <w:rFonts w:ascii="굴림" w:eastAsia="굴림" w:hAnsi="굴림" w:cs="굴림"/>
                <w:color w:val="0070C0"/>
                <w:kern w:val="0"/>
                <w:sz w:val="24"/>
                <w:szCs w:val="24"/>
              </w:rPr>
              <w:t>면서</w:t>
            </w:r>
            <w:proofErr w:type="spellEnd"/>
            <w:r w:rsidRPr="007E1BFB">
              <w:rPr>
                <w:rFonts w:ascii="굴림" w:eastAsia="굴림" w:hAnsi="굴림" w:cs="굴림"/>
                <w:color w:val="0070C0"/>
                <w:kern w:val="0"/>
                <w:sz w:val="24"/>
                <w:szCs w:val="24"/>
              </w:rPr>
              <w:t xml:space="preserve"> "해마다 1~2번 민원은 제기되고 있으나 아직까지 유권해석이 나간 적은 없고, 처벌한 사례도 없다"고 말했다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>.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7E1BFB">
              <w:rPr>
                <w:rFonts w:ascii="굴림" w:eastAsia="굴림" w:hAnsi="굴림" w:cs="굴림"/>
                <w:color w:val="0070C0"/>
                <w:kern w:val="0"/>
                <w:sz w:val="24"/>
                <w:szCs w:val="24"/>
              </w:rPr>
              <w:t>하지만 그는 "의료광고 심의는 정부가 위탁한 업무로 심의기준은 의료법과 동일한 효력을 지니고 있다"</w:t>
            </w:r>
            <w:proofErr w:type="spellStart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>며</w:t>
            </w:r>
            <w:proofErr w:type="spellEnd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"민원이 제기되면 조사를 실시해야 한다"고 단언했다.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  <w:t>한 가지 흥미로운 사실은 의료법과 의료현장 괴리감이 '센터' 용어 사용 하나가 아니라는 점이다.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  <w:t>서울 강남 대형 G 성형외과병원은 얼마 전 '양악 전문의'라는 명칭을 사용했다 소송을 당해 100만원 벌금을 물었다.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  <w:t>양악전문의는 전문과목이 없는 만큼 문제가 된다는 것에 이견이 없으나, 신장내과 전문의나 대장항문 전문의 명칭 표기도 위법이다.</w:t>
            </w:r>
          </w:p>
          <w:tbl>
            <w:tblPr>
              <w:tblW w:w="97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26"/>
            </w:tblGrid>
            <w:tr w:rsidR="00EA7393" w:rsidRPr="00EA7393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A7393" w:rsidRPr="00EA7393" w:rsidRDefault="00EA7393" w:rsidP="00EA7393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  <w:r>
                    <w:rPr>
                      <w:rFonts w:ascii="굴림" w:eastAsia="굴림" w:hAnsi="굴림" w:cs="굴림"/>
                      <w:noProof/>
                      <w:kern w:val="0"/>
                      <w:sz w:val="24"/>
                      <w:szCs w:val="24"/>
                    </w:rPr>
                    <w:lastRenderedPageBreak/>
                    <w:drawing>
                      <wp:inline distT="0" distB="0" distL="0" distR="0">
                        <wp:extent cx="6191250" cy="2752725"/>
                        <wp:effectExtent l="19050" t="0" r="0" b="0"/>
                        <wp:docPr id="10" name="그림 10" descr="http://pds.medicaltimes.com/NewsPhoto/201510/1100318_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pds.medicaltimes.com/NewsPhoto/201510/1100318_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191250" cy="2752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EA7393" w:rsidRPr="00EA7393">
              <w:trPr>
                <w:trHeight w:val="33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EA7393" w:rsidRPr="00EA7393" w:rsidRDefault="00EA7393" w:rsidP="00EA7393">
                  <w:pPr>
                    <w:widowControl/>
                    <w:wordWrap/>
                    <w:autoSpaceDE/>
                    <w:autoSpaceDN/>
                    <w:spacing w:line="240" w:lineRule="atLeast"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  <w:r w:rsidRPr="00EA7393"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  <w:t> ▲ 의료법 의료광고 금지 관련 조항.</w:t>
                  </w:r>
                </w:p>
              </w:tc>
            </w:tr>
          </w:tbl>
          <w:p w:rsidR="00EA7393" w:rsidRPr="00EA7393" w:rsidRDefault="00EA7393" w:rsidP="00EA7393">
            <w:pPr>
              <w:widowControl/>
              <w:wordWrap/>
              <w:autoSpaceDE/>
              <w:autoSpaceDN/>
              <w:spacing w:line="360" w:lineRule="atLeas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  <w:t xml:space="preserve">신장내과와 순환기(심장)내과 등 </w:t>
            </w:r>
            <w:proofErr w:type="spellStart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>의학회가</w:t>
            </w:r>
            <w:proofErr w:type="spellEnd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인정한 </w:t>
            </w:r>
            <w:proofErr w:type="spellStart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>진료과</w:t>
            </w:r>
            <w:proofErr w:type="spellEnd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세부전문의 명칭 표기 역시 의료법 규정에는 없다는 이유이다.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  <w:t xml:space="preserve">현 의료법에는 내과와 외과, 산부인과, 소아청소년과 등 26개 </w:t>
            </w:r>
            <w:proofErr w:type="spellStart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>진료과</w:t>
            </w:r>
            <w:proofErr w:type="spellEnd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외 별도 진료과목 및 전문의 명칭을 표기할 수 없도록 규정하고 있다.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  <w:t>복지부 관계자는 "센터 명칭을 비롯해 전문과목, 전문의 표기 등은 의료법에 입각해 처리한다"</w:t>
            </w:r>
            <w:proofErr w:type="spellStart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>면서</w:t>
            </w:r>
            <w:proofErr w:type="spellEnd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"민원이 제기되면 공무원법 상 성실의 의무에 입각해 원칙대로 처리할 수밖에 없다"고 말했다. </w:t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</w:r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br/>
              <w:t xml:space="preserve">건강검진센터를 비롯한 당뇨센터, 척추센터, </w:t>
            </w:r>
            <w:proofErr w:type="spellStart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>심혈관센터</w:t>
            </w:r>
            <w:proofErr w:type="spellEnd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등 '센터' 명칭을 사용하는 중소 </w:t>
            </w:r>
            <w:proofErr w:type="spellStart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>병의원은</w:t>
            </w:r>
            <w:proofErr w:type="spellEnd"/>
            <w:r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현실과 동떨어진 의료법 체계에서 걸면 걸리는 예비 범법자인 셈이다. </w:t>
            </w:r>
          </w:p>
        </w:tc>
      </w:tr>
      <w:tr w:rsidR="00EA7393" w:rsidRPr="00EA73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A7393" w:rsidRPr="00EA7393" w:rsidRDefault="00EA7393" w:rsidP="00EA739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A7393" w:rsidRPr="00EA7393">
        <w:trPr>
          <w:trHeight w:val="150"/>
          <w:tblCellSpacing w:w="15" w:type="dxa"/>
        </w:trPr>
        <w:tc>
          <w:tcPr>
            <w:tcW w:w="0" w:type="auto"/>
            <w:vAlign w:val="center"/>
            <w:hideMark/>
          </w:tcPr>
          <w:p w:rsidR="00EA7393" w:rsidRPr="00EA7393" w:rsidRDefault="00EA7393" w:rsidP="00EA739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16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A7393" w:rsidRPr="00EA7393" w:rsidRDefault="00EA7393" w:rsidP="00EA7393">
            <w:pPr>
              <w:widowControl/>
              <w:wordWrap/>
              <w:autoSpaceDE/>
              <w:autoSpaceDN/>
              <w:jc w:val="left"/>
              <w:rPr>
                <w:rFonts w:ascii="Times New Roman" w:eastAsia="Times New Roman" w:hAnsi="Times New Roman" w:cs="Times New Roman"/>
                <w:kern w:val="0"/>
                <w:szCs w:val="20"/>
              </w:rPr>
            </w:pPr>
          </w:p>
        </w:tc>
      </w:tr>
      <w:tr w:rsidR="00EA7393" w:rsidRPr="00EA7393">
        <w:trPr>
          <w:trHeight w:val="45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A7393" w:rsidRPr="00EA7393" w:rsidRDefault="00EA7393" w:rsidP="00EA7393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EA7393" w:rsidRPr="00EA739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A7393" w:rsidRPr="00EA7393" w:rsidRDefault="00D02EC7" w:rsidP="00EA7393">
            <w:pPr>
              <w:widowControl/>
              <w:wordWrap/>
              <w:autoSpaceDE/>
              <w:autoSpaceDN/>
              <w:spacing w:after="75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  <w:hyperlink r:id="rId25" w:tgtFrame="_blank" w:history="1">
              <w:r w:rsidR="00EA7393" w:rsidRPr="00EA7393">
                <w:rPr>
                  <w:rFonts w:ascii="굴림" w:eastAsia="굴림" w:hAnsi="굴림" w:cs="굴림"/>
                  <w:b/>
                  <w:bCs/>
                  <w:color w:val="313131"/>
                  <w:kern w:val="0"/>
                  <w:sz w:val="24"/>
                  <w:szCs w:val="24"/>
                </w:rPr>
                <w:t>&lt;본 기사는 메디칼타임즈 어플에서도 볼 수 있습니다&gt;</w:t>
              </w:r>
            </w:hyperlink>
            <w:r w:rsidR="00EA7393" w:rsidRPr="00EA7393">
              <w:rPr>
                <w:rFonts w:ascii="굴림" w:eastAsia="굴림" w:hAnsi="굴림" w:cs="굴림"/>
                <w:kern w:val="0"/>
                <w:sz w:val="24"/>
                <w:szCs w:val="24"/>
              </w:rPr>
              <w:t xml:space="preserve"> </w:t>
            </w:r>
          </w:p>
        </w:tc>
      </w:tr>
    </w:tbl>
    <w:p w:rsidR="004567E0" w:rsidRPr="00EA7393" w:rsidRDefault="004567E0"/>
    <w:sectPr w:rsidR="004567E0" w:rsidRPr="00EA7393" w:rsidSect="004567E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4469" w:rsidRDefault="00744469" w:rsidP="007E1BFB">
      <w:r>
        <w:separator/>
      </w:r>
    </w:p>
  </w:endnote>
  <w:endnote w:type="continuationSeparator" w:id="0">
    <w:p w:rsidR="00744469" w:rsidRDefault="00744469" w:rsidP="007E1B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4469" w:rsidRDefault="00744469" w:rsidP="007E1BFB">
      <w:r>
        <w:separator/>
      </w:r>
    </w:p>
  </w:footnote>
  <w:footnote w:type="continuationSeparator" w:id="0">
    <w:p w:rsidR="00744469" w:rsidRDefault="00744469" w:rsidP="007E1BF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A7393"/>
    <w:rsid w:val="004567E0"/>
    <w:rsid w:val="005F5445"/>
    <w:rsid w:val="00744469"/>
    <w:rsid w:val="007E1BFB"/>
    <w:rsid w:val="00C837FD"/>
    <w:rsid w:val="00CB4F47"/>
    <w:rsid w:val="00D02EC7"/>
    <w:rsid w:val="00EA73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7E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A7393"/>
    <w:rPr>
      <w:strike w:val="0"/>
      <w:dstrike w:val="0"/>
      <w:color w:val="313131"/>
      <w:u w:val="none"/>
      <w:effect w:val="none"/>
    </w:rPr>
  </w:style>
  <w:style w:type="paragraph" w:styleId="a4">
    <w:name w:val="Balloon Text"/>
    <w:basedOn w:val="a"/>
    <w:link w:val="Char"/>
    <w:uiPriority w:val="99"/>
    <w:semiHidden/>
    <w:unhideWhenUsed/>
    <w:rsid w:val="00EA739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EA739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7E1BF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7E1BFB"/>
  </w:style>
  <w:style w:type="paragraph" w:styleId="a6">
    <w:name w:val="footer"/>
    <w:basedOn w:val="a"/>
    <w:link w:val="Char1"/>
    <w:uiPriority w:val="99"/>
    <w:semiHidden/>
    <w:unhideWhenUsed/>
    <w:rsid w:val="007E1BF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7E1B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javascript:news_send_mail(1100318);" TargetMode="External"/><Relationship Id="rId18" Type="http://schemas.openxmlformats.org/officeDocument/2006/relationships/image" Target="media/image6.gi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javascript:sendSns('band',%20'1100318',%20'&#51473;&#49548;&#48337;&#50896;%20&#44036;&#54032;&#51452;&#51032;&#48372;,%20&#49468;&#53552;%20&#47749;&#52845;%20&#49324;&#50857;%20&#51032;&#47308;&#48277;%20&#50948;&#48152;%20&#49548;&#51648;','http://pds.medicaltimes.com/NewsPhoto/201510/1100318_2.jpg'%20);" TargetMode="External"/><Relationship Id="rId7" Type="http://schemas.openxmlformats.org/officeDocument/2006/relationships/hyperlink" Target="javascript:scaleFont(1);" TargetMode="External"/><Relationship Id="rId12" Type="http://schemas.openxmlformats.org/officeDocument/2006/relationships/image" Target="media/image3.gif"/><Relationship Id="rId17" Type="http://schemas.openxmlformats.org/officeDocument/2006/relationships/hyperlink" Target="javascript:sendSns('twitter','1100318','&#51473;&#49548;&#48337;&#50896;%20&#44036;&#54032;&#51452;&#51032;&#48372;,%20&#49468;&#53552;%20&#47749;&#52845;%20&#49324;&#50857;%20&#51032;&#47308;&#48277;%20&#50948;&#48152;%20&#49548;&#51648;','http://pds.medicaltimes.com/NewsPhoto/201510/1100318_2.jpg')" TargetMode="External"/><Relationship Id="rId25" Type="http://schemas.openxmlformats.org/officeDocument/2006/relationships/hyperlink" Target="http://ad.medicaltimes.com/temp/ym201012/m1.html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5.gif"/><Relationship Id="rId20" Type="http://schemas.openxmlformats.org/officeDocument/2006/relationships/image" Target="media/image7.gif"/><Relationship Id="rId1" Type="http://schemas.openxmlformats.org/officeDocument/2006/relationships/styles" Target="styles.xml"/><Relationship Id="rId6" Type="http://schemas.openxmlformats.org/officeDocument/2006/relationships/hyperlink" Target="mailto:news@medicaltimes.com" TargetMode="External"/><Relationship Id="rId11" Type="http://schemas.openxmlformats.org/officeDocument/2006/relationships/hyperlink" Target="http://www.medicaltimes.com/Users4/News/NewsList.html?subNum=1&amp;subMenu=&amp;nSection=1" TargetMode="External"/><Relationship Id="rId24" Type="http://schemas.openxmlformats.org/officeDocument/2006/relationships/image" Target="media/image10.jpeg"/><Relationship Id="rId5" Type="http://schemas.openxmlformats.org/officeDocument/2006/relationships/endnotes" Target="endnotes.xml"/><Relationship Id="rId15" Type="http://schemas.openxmlformats.org/officeDocument/2006/relationships/hyperlink" Target="javascript:news_print(1100318);" TargetMode="External"/><Relationship Id="rId23" Type="http://schemas.openxmlformats.org/officeDocument/2006/relationships/image" Target="media/image9.jpeg"/><Relationship Id="rId10" Type="http://schemas.openxmlformats.org/officeDocument/2006/relationships/image" Target="media/image2.gif"/><Relationship Id="rId19" Type="http://schemas.openxmlformats.org/officeDocument/2006/relationships/hyperlink" Target="javascript:sendSns('facebook',%20'1100318','&#51473;&#49548;&#48337;&#50896;%20&#44036;&#54032;&#51452;&#51032;&#48372;,%20&#49468;&#53552;%20&#47749;&#52845;%20&#49324;&#50857;%20&#51032;&#47308;&#48277;%20&#50948;&#48152;%20&#49548;&#51648;','http://pds.medicaltimes.com/NewsPhoto/201510/1100318_2.jpg'%20)" TargetMode="External"/><Relationship Id="rId4" Type="http://schemas.openxmlformats.org/officeDocument/2006/relationships/footnotes" Target="footnotes.xml"/><Relationship Id="rId9" Type="http://schemas.openxmlformats.org/officeDocument/2006/relationships/hyperlink" Target="javascript:scaleFont(-1);" TargetMode="External"/><Relationship Id="rId14" Type="http://schemas.openxmlformats.org/officeDocument/2006/relationships/image" Target="media/image4.gif"/><Relationship Id="rId22" Type="http://schemas.openxmlformats.org/officeDocument/2006/relationships/image" Target="media/image8.gi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앤엠클리닉</dc:creator>
  <cp:lastModifiedBy>앤엠클리닉</cp:lastModifiedBy>
  <cp:revision>3</cp:revision>
  <dcterms:created xsi:type="dcterms:W3CDTF">2016-03-16T09:49:00Z</dcterms:created>
  <dcterms:modified xsi:type="dcterms:W3CDTF">2016-03-16T09:54:00Z</dcterms:modified>
</cp:coreProperties>
</file>